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11 (Processing Data)</w:t>
      </w:r>
    </w:p>
    <w:p w:rsidR="00753766" w:rsidRDefault="0075376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753766" w:rsidRDefault="000C09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753766">
        <w:tc>
          <w:tcPr>
            <w:tcW w:w="2263" w:type="dxa"/>
          </w:tcPr>
          <w:p w:rsidR="00753766" w:rsidRDefault="000C091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753766" w:rsidRDefault="000C0912">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rsidR="00753766" w:rsidRDefault="000C09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753766" w:rsidRDefault="000C09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53766" w:rsidRDefault="000C09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53766" w:rsidRDefault="000C09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53766" w:rsidRDefault="000C0912">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753766" w:rsidRDefault="000C0912">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53766" w:rsidRDefault="000C0912">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753766" w:rsidRDefault="000C09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753766" w:rsidRDefault="000C09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753766" w:rsidRDefault="000C09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w:t>
      </w:r>
      <w:r>
        <w:rPr>
          <w:rFonts w:ascii="Arial" w:eastAsia="Arial" w:hAnsi="Arial" w:cs="Arial"/>
          <w:sz w:val="24"/>
          <w:szCs w:val="24"/>
        </w:rPr>
        <w:t xml:space="preserve"> in writing to do so by the Controller or as otherwise permitted by the Contract; and</w:t>
      </w:r>
    </w:p>
    <w:p w:rsidR="00753766" w:rsidRDefault="000C0912">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EU unless the prior written consen</w:t>
      </w:r>
      <w:r>
        <w:rPr>
          <w:rFonts w:ascii="Arial" w:eastAsia="Arial" w:hAnsi="Arial" w:cs="Arial"/>
          <w:sz w:val="24"/>
          <w:szCs w:val="24"/>
        </w:rPr>
        <w:t>t of the Controller has been obtained and the following conditions are fulfilled:</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w:t>
      </w:r>
      <w:r>
        <w:rPr>
          <w:rFonts w:ascii="Arial" w:eastAsia="Arial" w:hAnsi="Arial" w:cs="Arial"/>
          <w:sz w:val="24"/>
          <w:szCs w:val="24"/>
        </w:rPr>
        <w:t>d by the Controller;</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w:t>
      </w:r>
      <w:r>
        <w:rPr>
          <w:rFonts w:ascii="Arial" w:eastAsia="Arial" w:hAnsi="Arial" w:cs="Arial"/>
          <w:sz w:val="24"/>
          <w:szCs w:val="24"/>
        </w:rPr>
        <w:t>ed (or, if it is not so bound, uses its best endeavours to assist the Controller in meeting its obligations); and</w:t>
      </w:r>
    </w:p>
    <w:p w:rsidR="00753766" w:rsidRDefault="000C0912">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w:t>
      </w:r>
      <w:r>
        <w:rPr>
          <w:rFonts w:ascii="Arial" w:eastAsia="Arial" w:hAnsi="Arial" w:cs="Arial"/>
          <w:sz w:val="24"/>
          <w:szCs w:val="24"/>
        </w:rPr>
        <w:t>onal Data; and</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w:t>
      </w:r>
      <w:r>
        <w:rPr>
          <w:rFonts w:ascii="Arial" w:eastAsia="Arial" w:hAnsi="Arial" w:cs="Arial"/>
          <w:sz w:val="24"/>
          <w:szCs w:val="24"/>
        </w:rPr>
        <w:t xml:space="preserve"> into account the nature of the Processing, the Processor shall provide the Controller with assistance in relation to either Party's obligations under Data Protection Legislation and any complaint, communication or request made under paragraph 7 of this Jo</w:t>
      </w:r>
      <w:r>
        <w:rPr>
          <w:rFonts w:ascii="Arial" w:eastAsia="Arial" w:hAnsi="Arial" w:cs="Arial"/>
          <w:sz w:val="24"/>
          <w:szCs w:val="24"/>
        </w:rPr>
        <w:t>int Schedule 11 (and insofar as possible within the timescales reasonably required by the Controller) including by immediately providing:</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w:t>
      </w:r>
      <w:r>
        <w:rPr>
          <w:rFonts w:ascii="Arial" w:eastAsia="Arial" w:hAnsi="Arial" w:cs="Arial"/>
          <w:sz w:val="24"/>
          <w:szCs w:val="24"/>
        </w:rPr>
        <w:t xml:space="preserve">ds in relation to a Data Subject; </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w:t>
      </w:r>
      <w:r>
        <w:rPr>
          <w:rFonts w:ascii="Arial" w:eastAsia="Arial" w:hAnsi="Arial" w:cs="Arial"/>
          <w:sz w:val="24"/>
          <w:szCs w:val="24"/>
        </w:rPr>
        <w:t>y the Controller with the Information Commissioner's Office.</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w:t>
      </w:r>
      <w:r>
        <w:rPr>
          <w:rFonts w:ascii="Arial" w:eastAsia="Arial" w:hAnsi="Arial" w:cs="Arial"/>
          <w:sz w:val="24"/>
          <w:szCs w:val="24"/>
        </w:rPr>
        <w:t>ewer than 250 staff, unless:</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_heading=h.26in1rg" w:colFirst="0" w:colLast="0"/>
      <w:bookmarkEnd w:id="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rsidR="00753766" w:rsidRDefault="000C0912">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egarding the Subprocessor as the Controller may reasonably require.</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vise this Joint Schedule 11 by replacing it with any applicable controller to processor standard clauses or similar terms forming part of an applicable certification scheme (which shall apply when incorporated by attachment to the Contract).</w:t>
      </w:r>
    </w:p>
    <w:p w:rsidR="00753766" w:rsidRDefault="000C0912">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753766" w:rsidRDefault="00753766">
      <w:pPr>
        <w:pBdr>
          <w:top w:val="nil"/>
          <w:left w:val="nil"/>
          <w:bottom w:val="nil"/>
          <w:right w:val="nil"/>
          <w:between w:val="nil"/>
        </w:pBdr>
        <w:spacing w:before="280" w:after="120"/>
        <w:ind w:left="709"/>
        <w:rPr>
          <w:rFonts w:ascii="Arial" w:eastAsia="Arial" w:hAnsi="Arial" w:cs="Arial"/>
          <w:sz w:val="24"/>
          <w:szCs w:val="24"/>
        </w:rPr>
      </w:pPr>
    </w:p>
    <w:p w:rsidR="00753766" w:rsidRDefault="000C0912">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t>Annex 1 - Processing Personal Data</w:t>
      </w:r>
    </w:p>
    <w:p w:rsidR="00753766" w:rsidRDefault="000C0912">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753766" w:rsidRDefault="000C0912">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w:t>
      </w:r>
      <w:r>
        <w:rPr>
          <w:rFonts w:ascii="Arial" w:eastAsia="Arial" w:hAnsi="Arial" w:cs="Arial"/>
          <w:sz w:val="24"/>
          <w:szCs w:val="24"/>
        </w:rPr>
        <w:t>levant Authority’s Data Protection Officer are: Cabinet Office Data Protection Officer</w:t>
      </w:r>
      <w:r>
        <w:rPr>
          <w:rFonts w:ascii="Arial" w:eastAsia="Arial" w:hAnsi="Arial" w:cs="Arial"/>
          <w:b/>
          <w:sz w:val="24"/>
          <w:szCs w:val="24"/>
        </w:rPr>
        <w:t xml:space="preserve"> – </w:t>
      </w:r>
      <w:r>
        <w:rPr>
          <w:rFonts w:ascii="Arial" w:eastAsia="Arial" w:hAnsi="Arial" w:cs="Arial"/>
          <w:sz w:val="24"/>
          <w:szCs w:val="24"/>
          <w:highlight w:val="yellow"/>
        </w:rPr>
        <w:t>details</w:t>
      </w:r>
      <w:r>
        <w:rPr>
          <w:rFonts w:ascii="Arial" w:eastAsia="Arial" w:hAnsi="Arial" w:cs="Arial"/>
          <w:sz w:val="24"/>
          <w:szCs w:val="24"/>
        </w:rPr>
        <w:t xml:space="preserve"> </w:t>
      </w:r>
      <w:r>
        <w:rPr>
          <w:rFonts w:ascii="Arial" w:eastAsia="Arial" w:hAnsi="Arial" w:cs="Arial"/>
          <w:sz w:val="24"/>
          <w:szCs w:val="24"/>
          <w:highlight w:val="yellow"/>
        </w:rPr>
        <w:t>TBC on contract award</w:t>
      </w:r>
    </w:p>
    <w:p w:rsidR="00753766" w:rsidRDefault="000C0912">
      <w:pPr>
        <w:keepNext/>
        <w:numPr>
          <w:ilvl w:val="3"/>
          <w:numId w:val="1"/>
        </w:numPr>
        <w:spacing w:after="0" w:line="240" w:lineRule="auto"/>
        <w:jc w:val="both"/>
        <w:rPr>
          <w:rFonts w:ascii="Arial" w:eastAsia="Arial" w:hAnsi="Arial" w:cs="Arial"/>
          <w:sz w:val="24"/>
          <w:szCs w:val="24"/>
          <w:highlight w:val="yellow"/>
        </w:rPr>
      </w:pPr>
      <w:r>
        <w:rPr>
          <w:rFonts w:ascii="Arial" w:eastAsia="Arial" w:hAnsi="Arial" w:cs="Arial"/>
          <w:sz w:val="24"/>
          <w:szCs w:val="24"/>
        </w:rPr>
        <w:t xml:space="preserve">The contact details of the Supplier’s Data Protection Officer are: </w:t>
      </w:r>
      <w:r>
        <w:rPr>
          <w:rFonts w:ascii="Arial" w:eastAsia="Arial" w:hAnsi="Arial" w:cs="Arial"/>
          <w:sz w:val="24"/>
          <w:szCs w:val="24"/>
          <w:highlight w:val="yellow"/>
        </w:rPr>
        <w:t>[Insert</w:t>
      </w:r>
    </w:p>
    <w:p w:rsidR="00753766" w:rsidRDefault="000C0912">
      <w:pPr>
        <w:keepNext/>
        <w:spacing w:after="0" w:line="240" w:lineRule="auto"/>
        <w:ind w:left="720"/>
        <w:jc w:val="both"/>
        <w:rPr>
          <w:rFonts w:ascii="Arial" w:eastAsia="Arial" w:hAnsi="Arial" w:cs="Arial"/>
          <w:sz w:val="24"/>
          <w:szCs w:val="24"/>
          <w:highlight w:val="yellow"/>
        </w:rPr>
      </w:pPr>
      <w:r>
        <w:rPr>
          <w:rFonts w:ascii="Arial" w:eastAsia="Arial" w:hAnsi="Arial" w:cs="Arial"/>
          <w:sz w:val="24"/>
          <w:szCs w:val="24"/>
          <w:highlight w:val="yellow"/>
        </w:rPr>
        <w:t>Contact details]</w:t>
      </w:r>
    </w:p>
    <w:p w:rsidR="00753766" w:rsidRDefault="000C0912">
      <w:pPr>
        <w:keepNext/>
        <w:numPr>
          <w:ilvl w:val="3"/>
          <w:numId w:val="1"/>
        </w:numPr>
        <w:spacing w:after="0" w:line="240" w:lineRule="auto"/>
        <w:jc w:val="both"/>
        <w:rPr>
          <w:rFonts w:ascii="Arial" w:eastAsia="Arial" w:hAnsi="Arial" w:cs="Arial"/>
          <w:sz w:val="24"/>
          <w:szCs w:val="24"/>
        </w:rPr>
      </w:pPr>
      <w:bookmarkStart w:id="2" w:name="_heading=h.30j0zll" w:colFirst="0" w:colLast="0"/>
      <w:bookmarkEnd w:id="2"/>
      <w:r>
        <w:rPr>
          <w:rFonts w:ascii="Arial" w:eastAsia="Arial" w:hAnsi="Arial" w:cs="Arial"/>
          <w:sz w:val="24"/>
          <w:szCs w:val="24"/>
        </w:rPr>
        <w:t>The Processor shall comply with any further w</w:t>
      </w:r>
      <w:r>
        <w:rPr>
          <w:rFonts w:ascii="Arial" w:eastAsia="Arial" w:hAnsi="Arial" w:cs="Arial"/>
          <w:sz w:val="24"/>
          <w:szCs w:val="24"/>
        </w:rPr>
        <w:t>ritten instructions with respect to Processing by the Controller.</w:t>
      </w:r>
    </w:p>
    <w:p w:rsidR="00753766" w:rsidRDefault="000C0912">
      <w:pPr>
        <w:keepNext/>
        <w:numPr>
          <w:ilvl w:val="3"/>
          <w:numId w:val="1"/>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53766" w:rsidRDefault="00753766">
      <w:pPr>
        <w:keepNext/>
        <w:ind w:left="720"/>
        <w:rPr>
          <w:rFonts w:ascii="Arial" w:eastAsia="Arial" w:hAnsi="Arial" w:cs="Arial"/>
          <w:sz w:val="24"/>
          <w:szCs w:val="24"/>
        </w:rPr>
      </w:pPr>
    </w:p>
    <w:tbl>
      <w:tblPr>
        <w:tblStyle w:val="a4"/>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53766">
        <w:trPr>
          <w:trHeight w:val="700"/>
        </w:trPr>
        <w:tc>
          <w:tcPr>
            <w:tcW w:w="0" w:type="auto"/>
            <w:shd w:val="clear" w:color="auto" w:fill="BFBFBF"/>
            <w:vAlign w:val="center"/>
          </w:tcPr>
          <w:p w:rsidR="00753766" w:rsidRDefault="000C0912">
            <w:pPr>
              <w:rPr>
                <w:rFonts w:ascii="Arial" w:eastAsia="Arial" w:hAnsi="Arial" w:cs="Arial"/>
                <w:b/>
                <w:sz w:val="24"/>
                <w:szCs w:val="24"/>
              </w:rPr>
            </w:pPr>
            <w:r>
              <w:rPr>
                <w:rFonts w:ascii="Arial" w:eastAsia="Arial" w:hAnsi="Arial" w:cs="Arial"/>
                <w:b/>
                <w:sz w:val="24"/>
                <w:szCs w:val="24"/>
              </w:rPr>
              <w:t>Description</w:t>
            </w:r>
          </w:p>
        </w:tc>
        <w:tc>
          <w:tcPr>
            <w:tcW w:w="0" w:type="auto"/>
            <w:shd w:val="clear" w:color="auto" w:fill="BFBFBF"/>
            <w:vAlign w:val="center"/>
          </w:tcPr>
          <w:p w:rsidR="00753766" w:rsidRDefault="000C0912">
            <w:pPr>
              <w:jc w:val="center"/>
              <w:rPr>
                <w:rFonts w:ascii="Arial" w:eastAsia="Arial" w:hAnsi="Arial" w:cs="Arial"/>
                <w:b/>
                <w:sz w:val="24"/>
                <w:szCs w:val="24"/>
              </w:rPr>
            </w:pPr>
            <w:r>
              <w:rPr>
                <w:rFonts w:ascii="Arial" w:eastAsia="Arial" w:hAnsi="Arial" w:cs="Arial"/>
                <w:b/>
                <w:sz w:val="24"/>
                <w:szCs w:val="24"/>
              </w:rPr>
              <w:t>Details</w:t>
            </w:r>
          </w:p>
        </w:tc>
      </w:tr>
      <w:tr w:rsidR="00753766">
        <w:trPr>
          <w:trHeight w:val="1620"/>
        </w:trPr>
        <w:tc>
          <w:tcPr>
            <w:tcW w:w="0" w:type="auto"/>
            <w:shd w:val="clear" w:color="auto" w:fill="auto"/>
          </w:tcPr>
          <w:p w:rsidR="00753766" w:rsidRDefault="000C0912">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0" w:type="auto"/>
            <w:shd w:val="clear" w:color="auto" w:fill="auto"/>
          </w:tcPr>
          <w:p w:rsidR="00753766" w:rsidRDefault="000C0912">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753766" w:rsidRDefault="000C0912">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w:t>
            </w:r>
            <w:r>
              <w:rPr>
                <w:rFonts w:ascii="Arial" w:eastAsia="Arial" w:hAnsi="Arial" w:cs="Arial"/>
                <w:sz w:val="24"/>
                <w:szCs w:val="24"/>
              </w:rPr>
              <w:t>r is the Processor of the following Personal Data:</w:t>
            </w:r>
          </w:p>
          <w:p w:rsidR="00753766" w:rsidRDefault="00753766">
            <w:pPr>
              <w:rPr>
                <w:rFonts w:ascii="Arial" w:eastAsia="Arial" w:hAnsi="Arial" w:cs="Arial"/>
                <w:sz w:val="24"/>
                <w:szCs w:val="24"/>
              </w:rPr>
            </w:pPr>
          </w:p>
          <w:p w:rsidR="00753766" w:rsidRDefault="000C0912">
            <w:pPr>
              <w:numPr>
                <w:ilvl w:val="0"/>
                <w:numId w:val="2"/>
              </w:numPr>
              <w:pBdr>
                <w:top w:val="nil"/>
                <w:left w:val="nil"/>
                <w:bottom w:val="nil"/>
                <w:right w:val="nil"/>
                <w:between w:val="nil"/>
              </w:pBdr>
              <w:jc w:val="both"/>
              <w:rPr>
                <w:rFonts w:ascii="Arial" w:eastAsia="Arial" w:hAnsi="Arial" w:cs="Arial"/>
                <w:i/>
                <w:sz w:val="24"/>
                <w:szCs w:val="24"/>
              </w:rPr>
            </w:pPr>
            <w:r>
              <w:rPr>
                <w:rFonts w:ascii="Arial" w:eastAsia="Arial" w:hAnsi="Arial" w:cs="Arial"/>
                <w:sz w:val="24"/>
                <w:szCs w:val="24"/>
              </w:rPr>
              <w:t xml:space="preserve">Name of Candidate(s), employment history, qualifications, right to work and security clearances and personal data to undertake compliance checks. </w:t>
            </w:r>
          </w:p>
          <w:p w:rsidR="00753766" w:rsidRDefault="00753766">
            <w:pPr>
              <w:spacing w:line="276" w:lineRule="auto"/>
              <w:ind w:left="720"/>
              <w:jc w:val="both"/>
              <w:rPr>
                <w:rFonts w:ascii="Arial" w:eastAsia="Arial" w:hAnsi="Arial" w:cs="Arial"/>
                <w:sz w:val="24"/>
                <w:szCs w:val="24"/>
              </w:rPr>
            </w:pPr>
          </w:p>
          <w:p w:rsidR="00753766" w:rsidRDefault="000C0912">
            <w:pPr>
              <w:numPr>
                <w:ilvl w:val="0"/>
                <w:numId w:val="2"/>
              </w:numPr>
              <w:jc w:val="both"/>
              <w:rPr>
                <w:rFonts w:ascii="Arial" w:eastAsia="Arial" w:hAnsi="Arial" w:cs="Arial"/>
                <w:sz w:val="24"/>
                <w:szCs w:val="24"/>
              </w:rPr>
            </w:pPr>
            <w:r>
              <w:rPr>
                <w:rFonts w:ascii="Arial" w:eastAsia="Arial" w:hAnsi="Arial" w:cs="Arial"/>
                <w:sz w:val="24"/>
                <w:szCs w:val="24"/>
              </w:rPr>
              <w:t>Business contact details of Supplier and key contacts</w:t>
            </w:r>
          </w:p>
          <w:p w:rsidR="00753766" w:rsidRDefault="000C0912">
            <w:pPr>
              <w:rPr>
                <w:rFonts w:ascii="Arial" w:eastAsia="Arial" w:hAnsi="Arial" w:cs="Arial"/>
                <w:sz w:val="24"/>
                <w:szCs w:val="24"/>
              </w:rPr>
            </w:pPr>
            <w:r>
              <w:rPr>
                <w:rFonts w:ascii="Arial" w:eastAsia="Arial" w:hAnsi="Arial" w:cs="Arial"/>
                <w:i/>
                <w:sz w:val="24"/>
                <w:szCs w:val="24"/>
              </w:rPr>
              <w:t xml:space="preserve"> </w:t>
            </w:r>
          </w:p>
        </w:tc>
      </w:tr>
      <w:tr w:rsidR="00753766">
        <w:trPr>
          <w:trHeight w:val="1460"/>
        </w:trPr>
        <w:tc>
          <w:tcPr>
            <w:tcW w:w="0" w:type="auto"/>
            <w:shd w:val="clear" w:color="auto" w:fill="auto"/>
          </w:tcPr>
          <w:p w:rsidR="00753766" w:rsidRDefault="000C0912">
            <w:pPr>
              <w:rPr>
                <w:rFonts w:ascii="Arial" w:eastAsia="Arial" w:hAnsi="Arial" w:cs="Arial"/>
                <w:sz w:val="24"/>
                <w:szCs w:val="24"/>
              </w:rPr>
            </w:pPr>
            <w:r>
              <w:rPr>
                <w:rFonts w:ascii="Arial" w:eastAsia="Arial" w:hAnsi="Arial" w:cs="Arial"/>
                <w:sz w:val="24"/>
                <w:szCs w:val="24"/>
              </w:rPr>
              <w:t>Duration of the Processing</w:t>
            </w:r>
          </w:p>
        </w:tc>
        <w:tc>
          <w:tcPr>
            <w:tcW w:w="0" w:type="auto"/>
            <w:shd w:val="clear" w:color="auto" w:fill="auto"/>
          </w:tcPr>
          <w:p w:rsidR="00753766" w:rsidRDefault="000C0912">
            <w:pPr>
              <w:spacing w:before="240" w:after="240"/>
              <w:rPr>
                <w:rFonts w:ascii="Arial" w:eastAsia="Arial" w:hAnsi="Arial" w:cs="Arial"/>
                <w:sz w:val="24"/>
                <w:szCs w:val="24"/>
              </w:rPr>
            </w:pPr>
            <w:r>
              <w:rPr>
                <w:rFonts w:ascii="Arial" w:eastAsia="Arial" w:hAnsi="Arial" w:cs="Arial"/>
                <w:sz w:val="24"/>
                <w:szCs w:val="24"/>
              </w:rPr>
              <w:t>From award until expiry of all Call Off Contracts under RM6229.</w:t>
            </w:r>
          </w:p>
        </w:tc>
      </w:tr>
      <w:tr w:rsidR="00753766">
        <w:trPr>
          <w:trHeight w:val="1520"/>
        </w:trPr>
        <w:tc>
          <w:tcPr>
            <w:tcW w:w="0" w:type="auto"/>
            <w:shd w:val="clear" w:color="auto" w:fill="auto"/>
          </w:tcPr>
          <w:p w:rsidR="00753766" w:rsidRDefault="000C0912">
            <w:pPr>
              <w:rPr>
                <w:rFonts w:ascii="Arial" w:eastAsia="Arial" w:hAnsi="Arial" w:cs="Arial"/>
                <w:sz w:val="24"/>
                <w:szCs w:val="24"/>
              </w:rPr>
            </w:pPr>
            <w:r>
              <w:rPr>
                <w:rFonts w:ascii="Arial" w:eastAsia="Arial" w:hAnsi="Arial" w:cs="Arial"/>
                <w:sz w:val="24"/>
                <w:szCs w:val="24"/>
              </w:rPr>
              <w:t>Nature and purposes of the Processing</w:t>
            </w:r>
          </w:p>
        </w:tc>
        <w:tc>
          <w:tcPr>
            <w:tcW w:w="0" w:type="auto"/>
            <w:shd w:val="clear" w:color="auto" w:fill="auto"/>
          </w:tcPr>
          <w:p w:rsidR="00753766" w:rsidRDefault="000C0912">
            <w:pPr>
              <w:rPr>
                <w:rFonts w:ascii="Arial" w:eastAsia="Arial" w:hAnsi="Arial" w:cs="Arial"/>
                <w:sz w:val="24"/>
                <w:szCs w:val="24"/>
              </w:rPr>
            </w:pPr>
            <w:r>
              <w:rPr>
                <w:rFonts w:ascii="Arial" w:eastAsia="Arial" w:hAnsi="Arial" w:cs="Arial"/>
                <w:sz w:val="24"/>
                <w:szCs w:val="24"/>
              </w:rPr>
              <w:t>Managing the obligations under the Framework Agreement, including exit management, and other associated activities.</w:t>
            </w:r>
          </w:p>
          <w:p w:rsidR="00753766" w:rsidRDefault="000C0912">
            <w:pPr>
              <w:spacing w:before="240" w:after="240"/>
              <w:rPr>
                <w:rFonts w:ascii="Arial" w:eastAsia="Arial" w:hAnsi="Arial" w:cs="Arial"/>
                <w:sz w:val="24"/>
                <w:szCs w:val="24"/>
              </w:rPr>
            </w:pPr>
            <w:r>
              <w:rPr>
                <w:rFonts w:ascii="Arial" w:eastAsia="Arial" w:hAnsi="Arial" w:cs="Arial"/>
                <w:sz w:val="24"/>
                <w:szCs w:val="24"/>
              </w:rPr>
              <w:t>This info</w:t>
            </w:r>
            <w:r>
              <w:rPr>
                <w:rFonts w:ascii="Arial" w:eastAsia="Arial" w:hAnsi="Arial" w:cs="Arial"/>
                <w:sz w:val="24"/>
                <w:szCs w:val="24"/>
              </w:rPr>
              <w:t xml:space="preserve">rmation may be shared with the Authority to enable compliance checks on the Supplier to be undertaken. This information will be shared digitally in a secure manner. </w:t>
            </w:r>
          </w:p>
          <w:p w:rsidR="00753766" w:rsidRDefault="000C0912">
            <w:pPr>
              <w:spacing w:before="240" w:after="240"/>
              <w:rPr>
                <w:rFonts w:ascii="Arial" w:eastAsia="Arial" w:hAnsi="Arial" w:cs="Arial"/>
                <w:sz w:val="24"/>
                <w:szCs w:val="24"/>
              </w:rPr>
            </w:pPr>
            <w:r>
              <w:rPr>
                <w:rFonts w:ascii="Arial" w:eastAsia="Arial" w:hAnsi="Arial" w:cs="Arial"/>
                <w:sz w:val="24"/>
                <w:szCs w:val="24"/>
              </w:rPr>
              <w:t>The supplier will provide resources and expertise to support GRS in their recruitment acti</w:t>
            </w:r>
            <w:r>
              <w:rPr>
                <w:rFonts w:ascii="Arial" w:eastAsia="Arial" w:hAnsi="Arial" w:cs="Arial"/>
                <w:sz w:val="24"/>
                <w:szCs w:val="24"/>
              </w:rPr>
              <w:t>vities. This may involve putting out job adverts, sifting and interviewing candidates, carrying out background checks, and sending out offer letters.</w:t>
            </w:r>
          </w:p>
        </w:tc>
      </w:tr>
      <w:tr w:rsidR="00753766">
        <w:trPr>
          <w:trHeight w:val="1400"/>
        </w:trPr>
        <w:tc>
          <w:tcPr>
            <w:tcW w:w="0" w:type="auto"/>
            <w:shd w:val="clear" w:color="auto" w:fill="auto"/>
          </w:tcPr>
          <w:p w:rsidR="00753766" w:rsidRDefault="000C0912">
            <w:pPr>
              <w:rPr>
                <w:rFonts w:ascii="Arial" w:eastAsia="Arial" w:hAnsi="Arial" w:cs="Arial"/>
                <w:sz w:val="24"/>
                <w:szCs w:val="24"/>
              </w:rPr>
            </w:pPr>
            <w:r>
              <w:rPr>
                <w:rFonts w:ascii="Arial" w:eastAsia="Arial" w:hAnsi="Arial" w:cs="Arial"/>
                <w:sz w:val="24"/>
                <w:szCs w:val="24"/>
              </w:rPr>
              <w:t>Type of Personal Data</w:t>
            </w:r>
          </w:p>
        </w:tc>
        <w:tc>
          <w:tcPr>
            <w:tcW w:w="0" w:type="auto"/>
            <w:shd w:val="clear" w:color="auto" w:fill="auto"/>
          </w:tcPr>
          <w:p w:rsidR="00753766" w:rsidRDefault="000C0912">
            <w:pPr>
              <w:rPr>
                <w:rFonts w:ascii="Arial" w:eastAsia="Arial" w:hAnsi="Arial" w:cs="Arial"/>
                <w:b/>
                <w:i/>
                <w:sz w:val="24"/>
                <w:szCs w:val="24"/>
              </w:rPr>
            </w:pPr>
            <w:r>
              <w:rPr>
                <w:rFonts w:ascii="Arial" w:eastAsia="Arial" w:hAnsi="Arial" w:cs="Arial"/>
                <w:b/>
                <w:i/>
                <w:sz w:val="24"/>
                <w:szCs w:val="24"/>
              </w:rPr>
              <w:t>All Data Subjects</w:t>
            </w:r>
          </w:p>
          <w:p w:rsidR="00753766" w:rsidRDefault="000C0912">
            <w:pPr>
              <w:rPr>
                <w:rFonts w:ascii="Arial" w:eastAsia="Arial" w:hAnsi="Arial" w:cs="Arial"/>
                <w:i/>
                <w:sz w:val="24"/>
                <w:szCs w:val="24"/>
              </w:rPr>
            </w:pPr>
            <w:r>
              <w:rPr>
                <w:rFonts w:ascii="Arial" w:eastAsia="Arial" w:hAnsi="Arial" w:cs="Arial"/>
                <w:i/>
                <w:sz w:val="24"/>
                <w:szCs w:val="24"/>
              </w:rPr>
              <w:t xml:space="preserve">As following, but not limited to: </w:t>
            </w:r>
          </w:p>
          <w:p w:rsidR="00753766" w:rsidRDefault="000C0912">
            <w:pPr>
              <w:rPr>
                <w:rFonts w:ascii="Arial" w:eastAsia="Arial" w:hAnsi="Arial" w:cs="Arial"/>
                <w:i/>
                <w:sz w:val="24"/>
                <w:szCs w:val="24"/>
              </w:rPr>
            </w:pPr>
            <w:r>
              <w:rPr>
                <w:rFonts w:ascii="Arial" w:eastAsia="Arial" w:hAnsi="Arial" w:cs="Arial"/>
                <w:i/>
                <w:sz w:val="24"/>
                <w:szCs w:val="24"/>
              </w:rPr>
              <w:t>Full name, Workplace address, Workplace Phone Number, Workplace email address, Names, Job Title, Compensation, Tenure Information, Qualifications or Certifications, Nationality, Education &amp; training history, Previous work history, Personal Interests, Refer</w:t>
            </w:r>
            <w:r>
              <w:rPr>
                <w:rFonts w:ascii="Arial" w:eastAsia="Arial" w:hAnsi="Arial" w:cs="Arial"/>
                <w:i/>
                <w:sz w:val="24"/>
                <w:szCs w:val="24"/>
              </w:rPr>
              <w:t>ences and referee details, Driving license details, National insurance number, Bank statements, Utility bills, Job title or role</w:t>
            </w:r>
          </w:p>
          <w:p w:rsidR="00753766" w:rsidRDefault="000C0912">
            <w:pPr>
              <w:rPr>
                <w:rFonts w:ascii="Arial" w:eastAsia="Arial" w:hAnsi="Arial" w:cs="Arial"/>
                <w:i/>
                <w:sz w:val="24"/>
                <w:szCs w:val="24"/>
              </w:rPr>
            </w:pPr>
            <w:r>
              <w:rPr>
                <w:rFonts w:ascii="Arial" w:eastAsia="Arial" w:hAnsi="Arial" w:cs="Arial"/>
                <w:i/>
                <w:sz w:val="24"/>
                <w:szCs w:val="24"/>
              </w:rPr>
              <w:t>Job application details, Start date, End date &amp; reason for termination, Contract type, Compensation data, Photographic Facial I</w:t>
            </w:r>
            <w:r>
              <w:rPr>
                <w:rFonts w:ascii="Arial" w:eastAsia="Arial" w:hAnsi="Arial" w:cs="Arial"/>
                <w:i/>
                <w:sz w:val="24"/>
                <w:szCs w:val="24"/>
              </w:rPr>
              <w:t xml:space="preserve">mage, Biometric data, Birth certificates, IP Address, </w:t>
            </w:r>
          </w:p>
          <w:p w:rsidR="00753766" w:rsidRDefault="000C0912">
            <w:pPr>
              <w:rPr>
                <w:rFonts w:ascii="Arial" w:eastAsia="Arial" w:hAnsi="Arial" w:cs="Arial"/>
                <w:i/>
                <w:sz w:val="24"/>
                <w:szCs w:val="24"/>
              </w:rPr>
            </w:pPr>
            <w:r>
              <w:rPr>
                <w:rFonts w:ascii="Arial" w:eastAsia="Arial" w:hAnsi="Arial" w:cs="Arial"/>
                <w:i/>
                <w:sz w:val="24"/>
                <w:szCs w:val="24"/>
              </w:rPr>
              <w:t>Details of physical and psychological health or medical condition</w:t>
            </w:r>
          </w:p>
          <w:p w:rsidR="00753766" w:rsidRDefault="000C0912">
            <w:pPr>
              <w:rPr>
                <w:rFonts w:ascii="Arial" w:eastAsia="Arial" w:hAnsi="Arial" w:cs="Arial"/>
                <w:i/>
                <w:sz w:val="24"/>
                <w:szCs w:val="24"/>
              </w:rPr>
            </w:pPr>
            <w:r>
              <w:rPr>
                <w:rFonts w:ascii="Arial" w:eastAsia="Arial" w:hAnsi="Arial" w:cs="Arial"/>
                <w:i/>
                <w:sz w:val="24"/>
                <w:szCs w:val="24"/>
              </w:rPr>
              <w:t>Next of kin &amp; emergency contact details, Record of absence, time tracking &amp; annual leave</w:t>
            </w:r>
          </w:p>
          <w:p w:rsidR="00753766" w:rsidRDefault="00753766">
            <w:pPr>
              <w:rPr>
                <w:rFonts w:ascii="Arial" w:eastAsia="Arial" w:hAnsi="Arial" w:cs="Arial"/>
                <w:i/>
                <w:sz w:val="24"/>
                <w:szCs w:val="24"/>
              </w:rPr>
            </w:pPr>
          </w:p>
        </w:tc>
      </w:tr>
      <w:tr w:rsidR="00753766">
        <w:trPr>
          <w:trHeight w:val="1560"/>
        </w:trPr>
        <w:tc>
          <w:tcPr>
            <w:tcW w:w="0" w:type="auto"/>
            <w:shd w:val="clear" w:color="auto" w:fill="auto"/>
          </w:tcPr>
          <w:p w:rsidR="00753766" w:rsidRDefault="000C0912">
            <w:pPr>
              <w:rPr>
                <w:rFonts w:ascii="Arial" w:eastAsia="Arial" w:hAnsi="Arial" w:cs="Arial"/>
                <w:sz w:val="24"/>
                <w:szCs w:val="24"/>
              </w:rPr>
            </w:pPr>
            <w:r>
              <w:rPr>
                <w:rFonts w:ascii="Arial" w:eastAsia="Arial" w:hAnsi="Arial" w:cs="Arial"/>
                <w:sz w:val="24"/>
                <w:szCs w:val="24"/>
              </w:rPr>
              <w:t>Categories of Data Subject</w:t>
            </w:r>
          </w:p>
        </w:tc>
        <w:tc>
          <w:tcPr>
            <w:tcW w:w="0" w:type="auto"/>
            <w:shd w:val="clear" w:color="auto" w:fill="auto"/>
          </w:tcPr>
          <w:p w:rsidR="00753766" w:rsidRDefault="000C0912">
            <w:pPr>
              <w:spacing w:before="240" w:after="240"/>
              <w:rPr>
                <w:rFonts w:ascii="Arial" w:eastAsia="Arial" w:hAnsi="Arial" w:cs="Arial"/>
                <w:sz w:val="24"/>
                <w:szCs w:val="24"/>
              </w:rPr>
            </w:pPr>
            <w:r>
              <w:rPr>
                <w:rFonts w:ascii="Arial" w:eastAsia="Arial" w:hAnsi="Arial" w:cs="Arial"/>
                <w:sz w:val="24"/>
                <w:szCs w:val="24"/>
              </w:rPr>
              <w:t>Data Subjects may include:</w:t>
            </w:r>
          </w:p>
          <w:p w:rsidR="00753766" w:rsidRDefault="000C0912">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Staff (employees) and Contracted Employee</w:t>
            </w:r>
          </w:p>
          <w:p w:rsidR="00753766" w:rsidRDefault="000C0912">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Self Employed Contractors</w:t>
            </w:r>
          </w:p>
          <w:p w:rsidR="00753766" w:rsidRDefault="000C0912">
            <w:pPr>
              <w:ind w:left="7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rPr>
              <w:tab/>
              <w:t>Customers/Clients</w:t>
            </w:r>
          </w:p>
          <w:p w:rsidR="00753766" w:rsidRDefault="000C0912">
            <w:pPr>
              <w:ind w:left="720"/>
              <w:rPr>
                <w:rFonts w:ascii="Arial" w:eastAsia="Arial" w:hAnsi="Arial" w:cs="Arial"/>
                <w:i/>
                <w:sz w:val="24"/>
                <w:szCs w:val="24"/>
              </w:rPr>
            </w:pPr>
            <w:r>
              <w:rPr>
                <w:rFonts w:ascii="Arial" w:eastAsia="Arial" w:hAnsi="Arial" w:cs="Arial"/>
                <w:sz w:val="24"/>
                <w:szCs w:val="24"/>
              </w:rPr>
              <w:t>●</w:t>
            </w:r>
            <w:r>
              <w:rPr>
                <w:rFonts w:ascii="Arial" w:eastAsia="Arial" w:hAnsi="Arial" w:cs="Arial"/>
                <w:sz w:val="24"/>
                <w:szCs w:val="24"/>
              </w:rPr>
              <w:tab/>
              <w:t>Suppliers</w:t>
            </w:r>
          </w:p>
        </w:tc>
      </w:tr>
      <w:tr w:rsidR="00753766">
        <w:trPr>
          <w:trHeight w:val="1660"/>
        </w:trPr>
        <w:tc>
          <w:tcPr>
            <w:tcW w:w="0" w:type="auto"/>
            <w:shd w:val="clear" w:color="auto" w:fill="auto"/>
          </w:tcPr>
          <w:p w:rsidR="00753766" w:rsidRDefault="000C0912">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753766" w:rsidRDefault="000C0912">
            <w:pPr>
              <w:rPr>
                <w:rFonts w:ascii="Arial" w:eastAsia="Arial" w:hAnsi="Arial" w:cs="Arial"/>
                <w:sz w:val="24"/>
                <w:szCs w:val="24"/>
              </w:rPr>
            </w:pPr>
            <w:r>
              <w:rPr>
                <w:rFonts w:ascii="Arial" w:eastAsia="Arial" w:hAnsi="Arial" w:cs="Arial"/>
                <w:sz w:val="24"/>
                <w:szCs w:val="24"/>
              </w:rPr>
              <w:t>UNLESS requirement under Union or Member State l</w:t>
            </w:r>
            <w:r>
              <w:rPr>
                <w:rFonts w:ascii="Arial" w:eastAsia="Arial" w:hAnsi="Arial" w:cs="Arial"/>
                <w:sz w:val="24"/>
                <w:szCs w:val="24"/>
              </w:rPr>
              <w:t>aw to preserve that type of data</w:t>
            </w:r>
          </w:p>
        </w:tc>
        <w:tc>
          <w:tcPr>
            <w:tcW w:w="0" w:type="auto"/>
            <w:shd w:val="clear" w:color="auto" w:fill="auto"/>
          </w:tcPr>
          <w:p w:rsidR="00753766" w:rsidRDefault="000C0912">
            <w:pPr>
              <w:spacing w:before="240" w:after="240"/>
              <w:rPr>
                <w:rFonts w:ascii="Arial" w:eastAsia="Arial" w:hAnsi="Arial" w:cs="Arial"/>
                <w:sz w:val="24"/>
                <w:szCs w:val="24"/>
                <w:highlight w:val="white"/>
              </w:rPr>
            </w:pPr>
            <w:r>
              <w:rPr>
                <w:rFonts w:ascii="Arial" w:eastAsia="Arial" w:hAnsi="Arial" w:cs="Arial"/>
                <w:sz w:val="24"/>
                <w:szCs w:val="24"/>
              </w:rPr>
              <w:t xml:space="preserve">The Supplier must retain and store securely any data in relation to a Call Off Contract </w:t>
            </w:r>
            <w:r>
              <w:rPr>
                <w:rFonts w:ascii="Arial" w:eastAsia="Arial" w:hAnsi="Arial" w:cs="Arial"/>
                <w:sz w:val="24"/>
                <w:szCs w:val="24"/>
                <w:highlight w:val="white"/>
              </w:rPr>
              <w:t>having a robust mechanism whereby they will delete all Customer data (or return it to the Customer) within reasonable timeframes. Exact</w:t>
            </w:r>
            <w:r>
              <w:rPr>
                <w:rFonts w:ascii="Arial" w:eastAsia="Arial" w:hAnsi="Arial" w:cs="Arial"/>
                <w:sz w:val="24"/>
                <w:szCs w:val="24"/>
                <w:highlight w:val="white"/>
              </w:rPr>
              <w:t xml:space="preserve"> timings will depend on the types of data selected, but it is expected that the maximum retention period will be 6 months after the date of each individual commission.</w:t>
            </w:r>
          </w:p>
          <w:p w:rsidR="00753766" w:rsidRDefault="000C0912">
            <w:pPr>
              <w:spacing w:before="240" w:after="240"/>
              <w:rPr>
                <w:rFonts w:ascii="Arial" w:eastAsia="Arial" w:hAnsi="Arial" w:cs="Arial"/>
                <w:sz w:val="24"/>
                <w:szCs w:val="24"/>
                <w:highlight w:val="white"/>
              </w:rPr>
            </w:pPr>
            <w:r>
              <w:rPr>
                <w:rFonts w:ascii="Arial" w:eastAsia="Arial" w:hAnsi="Arial" w:cs="Arial"/>
                <w:sz w:val="24"/>
                <w:szCs w:val="24"/>
                <w:highlight w:val="white"/>
              </w:rPr>
              <w:t>At the end of the contract term it is essential the Supplier has deleted all Customer da</w:t>
            </w:r>
            <w:r>
              <w:rPr>
                <w:rFonts w:ascii="Arial" w:eastAsia="Arial" w:hAnsi="Arial" w:cs="Arial"/>
                <w:sz w:val="24"/>
                <w:szCs w:val="24"/>
                <w:highlight w:val="white"/>
              </w:rPr>
              <w:t>ta (or returned it to the Customer).</w:t>
            </w:r>
          </w:p>
        </w:tc>
      </w:tr>
    </w:tbl>
    <w:p w:rsidR="00753766" w:rsidRDefault="00753766">
      <w:pPr>
        <w:rPr>
          <w:rFonts w:ascii="Arial" w:eastAsia="Arial" w:hAnsi="Arial" w:cs="Arial"/>
          <w:b/>
          <w:sz w:val="24"/>
          <w:szCs w:val="24"/>
        </w:rPr>
      </w:pPr>
    </w:p>
    <w:p w:rsidR="00753766" w:rsidRDefault="00753766">
      <w:pPr>
        <w:keepNext/>
        <w:pBdr>
          <w:top w:val="nil"/>
          <w:left w:val="nil"/>
          <w:bottom w:val="nil"/>
          <w:right w:val="nil"/>
          <w:between w:val="nil"/>
        </w:pBdr>
        <w:spacing w:before="240" w:after="240"/>
        <w:jc w:val="both"/>
        <w:rPr>
          <w:rFonts w:ascii="Arial" w:eastAsia="Arial" w:hAnsi="Arial" w:cs="Arial"/>
          <w:b/>
          <w:color w:val="000000"/>
          <w:sz w:val="24"/>
          <w:szCs w:val="24"/>
        </w:rPr>
      </w:pPr>
      <w:bookmarkStart w:id="3" w:name="_heading=h.44sinio" w:colFirst="0" w:colLast="0"/>
      <w:bookmarkEnd w:id="3"/>
    </w:p>
    <w:sectPr w:rsidR="0075376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912" w:rsidRDefault="000C0912">
      <w:pPr>
        <w:spacing w:after="0" w:line="240" w:lineRule="auto"/>
      </w:pPr>
      <w:r>
        <w:separator/>
      </w:r>
    </w:p>
  </w:endnote>
  <w:endnote w:type="continuationSeparator" w:id="0">
    <w:p w:rsidR="000C0912" w:rsidRDefault="000C0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766" w:rsidRDefault="000C09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57AD2">
      <w:rPr>
        <w:rFonts w:ascii="Arial" w:eastAsia="Arial" w:hAnsi="Arial" w:cs="Arial"/>
        <w:color w:val="000000"/>
        <w:sz w:val="20"/>
        <w:szCs w:val="20"/>
      </w:rPr>
      <w:fldChar w:fldCharType="separate"/>
    </w:r>
    <w:r w:rsidR="00357AD2">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753766" w:rsidRDefault="000C0912">
    <w:pPr>
      <w:spacing w:after="0"/>
    </w:pPr>
    <w:r>
      <w:rPr>
        <w:rFonts w:ascii="Arial" w:eastAsia="Arial" w:hAnsi="Arial" w:cs="Arial"/>
        <w:sz w:val="20"/>
        <w:szCs w:val="20"/>
      </w:rPr>
      <w:t>Model Version: v4.4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766" w:rsidRDefault="000C091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53766" w:rsidRDefault="000C0912">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912" w:rsidRDefault="000C0912">
      <w:pPr>
        <w:spacing w:after="0" w:line="240" w:lineRule="auto"/>
      </w:pPr>
      <w:r>
        <w:separator/>
      </w:r>
    </w:p>
  </w:footnote>
  <w:footnote w:type="continuationSeparator" w:id="0">
    <w:p w:rsidR="000C0912" w:rsidRDefault="000C09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753766" w:rsidRDefault="000C091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766" w:rsidRDefault="000C0912">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E531A"/>
    <w:multiLevelType w:val="multilevel"/>
    <w:tmpl w:val="ABC095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06B7280"/>
    <w:multiLevelType w:val="multilevel"/>
    <w:tmpl w:val="B7A00DAC"/>
    <w:lvl w:ilvl="0">
      <w:start w:val="1"/>
      <w:numFmt w:val="decimal"/>
      <w:pStyle w:val="Schedule"/>
      <w:lvlText w:val="Schedule %1"/>
      <w:lvlJc w:val="left"/>
      <w:pPr>
        <w:ind w:left="360" w:hanging="360"/>
      </w:pPr>
      <w:rPr>
        <w:color w:val="000000"/>
      </w:rPr>
    </w:lvl>
    <w:lvl w:ilvl="1">
      <w:start w:val="1"/>
      <w:numFmt w:val="decimal"/>
      <w:pStyle w:val="Part"/>
      <w:lvlText w:val="Part %2"/>
      <w:lvlJc w:val="left"/>
      <w:pPr>
        <w:ind w:left="357" w:hanging="357"/>
      </w:pPr>
    </w:lvl>
    <w:lvl w:ilvl="2">
      <w:start w:val="1"/>
      <w:numFmt w:val="decimal"/>
      <w:pStyle w:val="ScheduleTitleClause"/>
      <w:lvlText w:val="%3."/>
      <w:lvlJc w:val="left"/>
      <w:pPr>
        <w:ind w:left="720" w:hanging="720"/>
      </w:pPr>
      <w:rPr>
        <w:b w:val="0"/>
        <w:color w:val="000000"/>
      </w:rPr>
    </w:lvl>
    <w:lvl w:ilvl="3">
      <w:start w:val="1"/>
      <w:numFmt w:val="decimal"/>
      <w:pStyle w:val="ScheduleUntitledsubclause1"/>
      <w:lvlText w:val="%3.%4"/>
      <w:lvlJc w:val="left"/>
      <w:pPr>
        <w:ind w:left="720" w:hanging="720"/>
      </w:pPr>
      <w:rPr>
        <w:b w:val="0"/>
        <w:color w:val="000000"/>
      </w:rPr>
    </w:lvl>
    <w:lvl w:ilvl="4">
      <w:start w:val="1"/>
      <w:numFmt w:val="lowerLetter"/>
      <w:pStyle w:val="ScheduleUntitledsubclause2"/>
      <w:lvlText w:val="(%5)"/>
      <w:lvlJc w:val="left"/>
      <w:pPr>
        <w:ind w:left="1555" w:hanging="561"/>
      </w:pPr>
    </w:lvl>
    <w:lvl w:ilvl="5">
      <w:start w:val="1"/>
      <w:numFmt w:val="lowerRoman"/>
      <w:pStyle w:val="ScheduleUntitledsubclause3"/>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2F81C06"/>
    <w:multiLevelType w:val="multilevel"/>
    <w:tmpl w:val="72A6AB1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BA6173F"/>
    <w:multiLevelType w:val="multilevel"/>
    <w:tmpl w:val="0D70C0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766"/>
    <w:rsid w:val="000C0912"/>
    <w:rsid w:val="00357AD2"/>
    <w:rsid w:val="00753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74DA82-6C0E-4CE6-B9F5-188009DB1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hkQkrkuWI3iWcujsL7b3fDpb5w==">CgMxLjAyCWguMjZpbjFyZzIJaC4zMGowemxsMgloLjQ0c2luaW84AGokChRzdWdnZXN0LmVkcHdnOWJ5eGw0OBIMRGF2aWQgUmVldmVzaiQKFHN1Z2dlc3QuaWhtcmRuZmx1NWVnEgxEYXZpZCBSZWV2ZXNyITFJaEk0UUtvMlJnRVZLOWItVnhlRng4T3oyUFZlV2EyNA==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1910</Words>
  <Characters>10889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Cheryl Hemsley</cp:lastModifiedBy>
  <cp:revision>2</cp:revision>
  <dcterms:created xsi:type="dcterms:W3CDTF">2024-04-04T10:01:00Z</dcterms:created>
  <dcterms:modified xsi:type="dcterms:W3CDTF">2024-04-04T10:01:00Z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